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方正小标宋简体" w:eastAsia="方正小标宋简体" w:hAnsiTheme="majorEastAsia"/>
          <w:sz w:val="36"/>
          <w:szCs w:val="36"/>
        </w:rPr>
        <w:t xml:space="preserve"> </w:t>
      </w:r>
      <w:r>
        <w:rPr>
          <w:rFonts w:hint="eastAsia" w:ascii="微软雅黑" w:hAnsi="微软雅黑" w:eastAsia="微软雅黑" w:cs="微软雅黑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</w:rPr>
        <w:t>毕节市第三人民医院</w:t>
      </w:r>
    </w:p>
    <w:p>
      <w:pPr>
        <w:widowControl/>
        <w:spacing w:line="240" w:lineRule="atLeas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呼吸科医生及重症转岗人员强化</w:t>
      </w:r>
      <w:r>
        <w:rPr>
          <w:rFonts w:hint="eastAsia" w:ascii="仿宋_GB2312" w:hAnsi="仿宋_GB2312" w:eastAsia="仿宋_GB2312" w:cs="仿宋_GB2312"/>
          <w:sz w:val="36"/>
          <w:szCs w:val="36"/>
        </w:rPr>
        <w:t>培训考核</w:t>
      </w:r>
    </w:p>
    <w:p>
      <w:pPr>
        <w:widowControl/>
        <w:spacing w:line="240" w:lineRule="atLeas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widowControl/>
        <w:spacing w:line="240" w:lineRule="atLeast"/>
        <w:ind w:firstLine="600" w:firstLineChars="250"/>
        <w:rPr>
          <w:rFonts w:hint="eastAsia" w:ascii="仿宋_GB2312" w:eastAsia="仿宋_GB2312" w:hAnsiTheme="majorEastAsia"/>
          <w:sz w:val="24"/>
          <w:szCs w:val="24"/>
        </w:rPr>
      </w:pPr>
      <w:r>
        <w:rPr>
          <w:rFonts w:hint="eastAsia" w:ascii="仿宋_GB2312" w:eastAsia="仿宋_GB2312" w:hAnsiTheme="majorEastAsia"/>
          <w:sz w:val="24"/>
          <w:szCs w:val="24"/>
        </w:rPr>
        <w:t>科室：                  姓名：                 分数：</w:t>
      </w:r>
    </w:p>
    <w:p>
      <w:pPr>
        <w:widowControl/>
        <w:spacing w:line="240" w:lineRule="atLeast"/>
        <w:ind w:firstLine="600" w:firstLineChars="250"/>
        <w:rPr>
          <w:rFonts w:hint="eastAsia" w:ascii="仿宋_GB2312" w:eastAsia="仿宋_GB2312" w:hAnsiTheme="majorEastAsia"/>
          <w:sz w:val="24"/>
          <w:szCs w:val="24"/>
        </w:rPr>
      </w:pPr>
    </w:p>
    <w:p>
      <w:pPr>
        <w:widowControl/>
        <w:spacing w:line="240" w:lineRule="atLeast"/>
        <w:rPr>
          <w:rFonts w:hint="eastAsia" w:ascii="仿宋_GB2312" w:eastAsia="仿宋_GB2312" w:hAnsiTheme="majorEastAsia"/>
          <w:sz w:val="24"/>
          <w:szCs w:val="24"/>
        </w:rPr>
      </w:pPr>
      <w:r>
        <w:rPr>
          <w:rFonts w:hint="eastAsia" w:ascii="仿宋_GB2312" w:eastAsia="仿宋_GB2312" w:hAnsiTheme="majorEastAsia"/>
          <w:sz w:val="24"/>
          <w:szCs w:val="24"/>
        </w:rPr>
        <w:t>一、单项选择题（每题5分，共计60分）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outlineLvl w:val="0"/>
        <w:rPr>
          <w:rFonts w:hint="eastAsia" w:ascii="仿宋_GB2312" w:eastAsia="仿宋_GB2312" w:hAnsiTheme="majorEastAsia"/>
          <w:color w:val="000000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1.</w:t>
      </w:r>
      <w:r>
        <w:rPr>
          <w:rFonts w:hint="eastAsia" w:ascii="仿宋_GB2312" w:eastAsia="仿宋_GB2312" w:hAnsiTheme="majorEastAsia"/>
          <w:color w:val="000000"/>
        </w:rPr>
        <w:t>新冠肺炎病毒是</w:t>
      </w:r>
      <w:r>
        <w:rPr>
          <w:rFonts w:hint="eastAsia" w:ascii="仿宋_GB2312" w:eastAsia="仿宋_GB2312" w:hAnsiTheme="majorEastAsia"/>
          <w:color w:val="000000"/>
          <w:lang w:eastAsia="zh-CN"/>
        </w:rPr>
        <w:t>：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80" w:firstLineChars="200"/>
        <w:outlineLvl w:val="0"/>
        <w:rPr>
          <w:rFonts w:hint="eastAsia" w:ascii="仿宋_GB2312" w:eastAsia="仿宋_GB2312" w:hAnsiTheme="majorEastAsia"/>
          <w:color w:val="000000"/>
        </w:rPr>
      </w:pPr>
      <w:r>
        <w:rPr>
          <w:rFonts w:hint="eastAsia" w:ascii="仿宋_GB2312" w:eastAsia="仿宋_GB2312" w:cs="Times" w:hAnsiTheme="majorEastAsia"/>
          <w:color w:val="000000"/>
        </w:rPr>
        <w:t>A.</w:t>
      </w:r>
      <w:r>
        <w:rPr>
          <w:rFonts w:hint="eastAsia" w:ascii="仿宋_GB2312" w:eastAsia="仿宋_GB2312" w:hAnsiTheme="majorEastAsia"/>
          <w:color w:val="000000"/>
        </w:rPr>
        <w:t>β属的冠状病毒，有包膜，颗粒呈圆形或椭圆形，直径60～140nm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44" w:firstLineChars="200"/>
        <w:outlineLvl w:val="0"/>
        <w:rPr>
          <w:rFonts w:hint="eastAsia" w:ascii="仿宋_GB2312" w:eastAsia="仿宋_GB2312" w:hAnsiTheme="majorEastAsia"/>
          <w:color w:val="000000"/>
        </w:rPr>
      </w:pPr>
      <w:r>
        <w:rPr>
          <w:rFonts w:hint="eastAsia" w:ascii="仿宋_GB2312" w:eastAsia="仿宋_GB2312" w:cs="Times" w:hAnsiTheme="majorEastAsia"/>
          <w:color w:val="000000"/>
          <w:spacing w:val="-9"/>
        </w:rPr>
        <w:t>B.</w:t>
      </w:r>
      <w:r>
        <w:rPr>
          <w:rFonts w:hint="eastAsia" w:ascii="仿宋_GB2312" w:eastAsia="仿宋_GB2312" w:cs="Times" w:hAnsiTheme="majorEastAsia"/>
          <w:color w:val="000000"/>
          <w:spacing w:val="-3"/>
        </w:rPr>
        <w:t>α</w:t>
      </w:r>
      <w:r>
        <w:rPr>
          <w:rFonts w:hint="eastAsia" w:ascii="仿宋_GB2312" w:eastAsia="仿宋_GB2312" w:hAnsiTheme="majorEastAsia"/>
          <w:color w:val="000000"/>
        </w:rPr>
        <w:t>属的冠状病毒，有包膜，颗粒呈圆形或椭圆形，直径60～140nm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96" w:firstLineChars="200"/>
        <w:outlineLvl w:val="0"/>
        <w:rPr>
          <w:rFonts w:hint="eastAsia" w:ascii="仿宋_GB2312" w:eastAsia="仿宋_GB2312" w:hAnsiTheme="majorEastAsia"/>
          <w:color w:val="000000"/>
        </w:rPr>
      </w:pPr>
      <w:r>
        <w:rPr>
          <w:rFonts w:hint="eastAsia" w:ascii="仿宋_GB2312" w:eastAsia="仿宋_GB2312" w:cs="Times" w:hAnsiTheme="majorEastAsia"/>
          <w:color w:val="000000"/>
          <w:spacing w:val="4"/>
        </w:rPr>
        <w:t>C.</w:t>
      </w:r>
      <w:r>
        <w:rPr>
          <w:rFonts w:hint="eastAsia" w:ascii="仿宋_GB2312" w:eastAsia="仿宋_GB2312" w:hAnsiTheme="majorEastAsia"/>
          <w:color w:val="000000"/>
        </w:rPr>
        <w:t>β属的冠状病毒，无包膜，颗粒呈圆形或椭圆形，直径60～140nm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68" w:firstLineChars="200"/>
        <w:outlineLvl w:val="0"/>
        <w:rPr>
          <w:rFonts w:hint="eastAsia" w:ascii="仿宋_GB2312" w:eastAsia="仿宋_GB2312" w:hAnsiTheme="majorEastAsia"/>
          <w:color w:val="000000"/>
        </w:rPr>
      </w:pPr>
      <w:r>
        <w:rPr>
          <w:rFonts w:hint="eastAsia" w:ascii="仿宋_GB2312" w:eastAsia="仿宋_GB2312" w:cs="Times" w:hAnsiTheme="majorEastAsia"/>
          <w:color w:val="000000"/>
          <w:spacing w:val="-3"/>
        </w:rPr>
        <w:t>D.α</w:t>
      </w:r>
      <w:r>
        <w:rPr>
          <w:rFonts w:hint="eastAsia" w:ascii="仿宋_GB2312" w:eastAsia="仿宋_GB2312" w:hAnsiTheme="majorEastAsia"/>
          <w:color w:val="000000"/>
        </w:rPr>
        <w:t>属的冠状病毒，无包膜，颗粒呈圆形或椭圆形，直径60～140nm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outlineLvl w:val="0"/>
        <w:rPr>
          <w:rFonts w:hint="eastAsia" w:ascii="仿宋_GB2312" w:eastAsia="仿宋_GB2312" w:cs="Times" w:hAnsiTheme="majorEastAsia"/>
          <w:b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2.感染新冠肺炎病毒后，病毒包膜中的刺突蛋白通过（  ）进入细胞：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60" w:firstLineChars="200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A.</w:t>
      </w:r>
      <w:r>
        <w:rPr>
          <w:rFonts w:hint="eastAsia" w:ascii="仿宋_GB2312" w:eastAsia="仿宋_GB2312" w:hAnsiTheme="majorEastAsia"/>
          <w:color w:val="000000"/>
        </w:rPr>
        <w:t xml:space="preserve">gp160                  </w:t>
      </w:r>
      <w:r>
        <w:rPr>
          <w:rFonts w:hint="eastAsia" w:ascii="仿宋_GB2312" w:eastAsia="仿宋_GB2312" w:cs="Times" w:hAnsiTheme="majorEastAsia"/>
          <w:color w:val="000000"/>
          <w:spacing w:val="-5"/>
        </w:rPr>
        <w:t>B.</w:t>
      </w:r>
      <w:r>
        <w:rPr>
          <w:rFonts w:hint="eastAsia" w:ascii="仿宋_GB2312" w:eastAsia="仿宋_GB2312" w:hAnsiTheme="majorEastAsia"/>
          <w:color w:val="000000"/>
        </w:rPr>
        <w:t>血管紧张素转化酶2（ACE-2）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60" w:firstLineChars="200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C.</w:t>
      </w:r>
      <w:r>
        <w:rPr>
          <w:rFonts w:hint="eastAsia" w:ascii="仿宋_GB2312" w:eastAsia="仿宋_GB2312" w:hAnsiTheme="majorEastAsia"/>
          <w:color w:val="000000"/>
        </w:rPr>
        <w:t xml:space="preserve"> gp120                 </w:t>
      </w:r>
      <w:r>
        <w:rPr>
          <w:rFonts w:hint="eastAsia" w:ascii="仿宋_GB2312" w:eastAsia="仿宋_GB2312" w:cs="Times" w:hAnsiTheme="majorEastAsia"/>
          <w:color w:val="000000"/>
          <w:spacing w:val="-5"/>
        </w:rPr>
        <w:t>D.</w:t>
      </w:r>
      <w:r>
        <w:rPr>
          <w:rFonts w:hint="eastAsia" w:ascii="仿宋_GB2312" w:eastAsia="仿宋_GB2312" w:hAnsiTheme="majorEastAsia"/>
          <w:color w:val="000000"/>
        </w:rPr>
        <w:t xml:space="preserve"> 血管紧张素转化酶3（ACE-3）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outlineLvl w:val="0"/>
        <w:rPr>
          <w:rFonts w:hint="eastAsia" w:ascii="仿宋_GB2312" w:eastAsia="仿宋_GB2312" w:cs="Times" w:hAnsiTheme="majorEastAsia"/>
          <w:b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3.以下不能有效灭</w:t>
      </w:r>
      <w:r>
        <w:rPr>
          <w:rFonts w:hint="eastAsia" w:ascii="仿宋_GB2312" w:eastAsia="仿宋_GB2312" w:cs="Times" w:hAnsiTheme="majorEastAsia"/>
          <w:color w:val="000000"/>
          <w:spacing w:val="-5"/>
          <w:lang w:eastAsia="zh-CN"/>
        </w:rPr>
        <w:t>活</w:t>
      </w:r>
      <w:r>
        <w:rPr>
          <w:rFonts w:hint="eastAsia" w:ascii="仿宋_GB2312" w:eastAsia="仿宋_GB2312" w:cs="Times" w:hAnsiTheme="majorEastAsia"/>
          <w:color w:val="000000"/>
          <w:spacing w:val="-5"/>
        </w:rPr>
        <w:t>病毒的是</w:t>
      </w:r>
      <w:r>
        <w:rPr>
          <w:rFonts w:hint="eastAsia" w:ascii="仿宋_GB2312" w:eastAsia="仿宋_GB2312" w:cs="Times" w:hAnsiTheme="majorEastAsia"/>
          <w:b/>
          <w:color w:val="000000"/>
          <w:spacing w:val="-5"/>
        </w:rPr>
        <w:t>：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60" w:firstLineChars="200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A.乙醚         B.氯己定        C.75%乙醇      D.含氯消毒剂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4.新型冠状病毒肺炎确诊患者什么时候传染性较强？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60" w:firstLineChars="200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A.感染后5天                 B.潜伏期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60" w:firstLineChars="200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C.发病后5天                 D.发病期间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 xml:space="preserve">5.以下器官中，不能检测到新冠肺炎病毒的是： 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60" w:firstLineChars="200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A.鼻咽、唾液腺                B.胃肠粘膜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60" w:firstLineChars="200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C.睾丸                         D.脾脏、骨髓 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6.新冠肺炎患者的临床主要表现为：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60" w:firstLineChars="200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A. 发热、干咳、乏力               B. 嗅觉、味觉减退或丧失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60" w:firstLineChars="200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 xml:space="preserve">C. 有鼻塞、流涕、咽痛           </w:t>
      </w:r>
      <w:bookmarkStart w:id="0" w:name="_GoBack"/>
      <w:bookmarkEnd w:id="0"/>
      <w:r>
        <w:rPr>
          <w:rFonts w:hint="eastAsia" w:ascii="仿宋_GB2312" w:eastAsia="仿宋_GB2312" w:cs="Times" w:hAnsiTheme="majorEastAsia"/>
          <w:color w:val="000000"/>
          <w:spacing w:val="-5"/>
        </w:rPr>
        <w:t xml:space="preserve">   D. 有鼻塞、流涕、咽痛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7.儿童病例如发生（   ），病情在短期内急剧恶化。</w:t>
      </w:r>
    </w:p>
    <w:p>
      <w:pPr>
        <w:autoSpaceDE w:val="0"/>
        <w:autoSpaceDN w:val="0"/>
        <w:adjustRightInd w:val="0"/>
        <w:ind w:firstLine="460" w:firstLineChars="200"/>
        <w:jc w:val="left"/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</w:pPr>
      <w:r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  <w:t>A.</w:t>
      </w:r>
      <w:r>
        <w:rPr>
          <w:rFonts w:hint="eastAsia" w:ascii="仿宋_GB2312" w:eastAsia="仿宋_GB2312" w:cs="Times" w:hAnsiTheme="majorEastAsia"/>
          <w:color w:val="000000"/>
          <w:spacing w:val="-5"/>
          <w:kern w:val="0"/>
          <w:sz w:val="24"/>
          <w:szCs w:val="24"/>
        </w:rPr>
        <w:t xml:space="preserve">中毒性休克综合征、巨噬细胞活化综合征 </w:t>
      </w:r>
      <w:r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  <w:t xml:space="preserve">                        </w:t>
      </w:r>
    </w:p>
    <w:p>
      <w:pPr>
        <w:autoSpaceDE w:val="0"/>
        <w:autoSpaceDN w:val="0"/>
        <w:adjustRightInd w:val="0"/>
        <w:ind w:firstLine="460" w:firstLineChars="200"/>
        <w:jc w:val="left"/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</w:pPr>
      <w:r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  <w:t>B.呼吸性酸中毒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60" w:firstLineChars="200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C.呕吐、腹泻等消化道症状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60" w:firstLineChars="200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D.反应差、呼吸急促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8.不符合新冠肺炎患者实验室检测的是：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60" w:firstLineChars="200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A. 发病早期外周血白细胞总数正常或减少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60" w:firstLineChars="200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B. 重型、危重型患者可见D-二聚体升高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60" w:firstLineChars="200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C. 多数患者C 反应蛋白（CRP）和血沉升高，降钙素原正常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60" w:firstLineChars="200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D. 部分患者可出现肝酶、肌酶、肌钙蛋白和铁蛋白降低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9.以下符合聚集性发病的是：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575" w:firstLineChars="250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 xml:space="preserve">A.2周内在小范围如家庭、学校班级等场所，出现3例及以上发热和/或呼吸道症状的病例    </w:t>
      </w:r>
    </w:p>
    <w:p>
      <w:pPr>
        <w:autoSpaceDE w:val="0"/>
        <w:autoSpaceDN w:val="0"/>
        <w:adjustRightInd w:val="0"/>
        <w:ind w:firstLine="575" w:firstLineChars="250"/>
        <w:jc w:val="left"/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</w:pPr>
      <w:r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  <w:t>B. 1</w:t>
      </w:r>
      <w:r>
        <w:rPr>
          <w:rFonts w:hint="eastAsia" w:ascii="仿宋_GB2312" w:eastAsia="仿宋_GB2312" w:cs="Times" w:hAnsiTheme="majorEastAsia"/>
          <w:color w:val="000000"/>
          <w:spacing w:val="-5"/>
          <w:kern w:val="0"/>
          <w:sz w:val="24"/>
          <w:szCs w:val="24"/>
        </w:rPr>
        <w:t>周内在小范围如家庭、学校班级等场所，出现2 例及以上发热和/或呼吸道症状的病例</w:t>
      </w:r>
      <w:r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  <w:t xml:space="preserve">   </w:t>
      </w:r>
    </w:p>
    <w:p>
      <w:pPr>
        <w:autoSpaceDE w:val="0"/>
        <w:autoSpaceDN w:val="0"/>
        <w:adjustRightInd w:val="0"/>
        <w:ind w:firstLine="575" w:firstLineChars="250"/>
        <w:jc w:val="left"/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</w:pPr>
      <w:r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  <w:t>C. 2</w:t>
      </w:r>
      <w:r>
        <w:rPr>
          <w:rFonts w:hint="eastAsia" w:ascii="仿宋_GB2312" w:eastAsia="仿宋_GB2312" w:cs="Times" w:hAnsiTheme="majorEastAsia"/>
          <w:color w:val="000000"/>
          <w:spacing w:val="-5"/>
          <w:kern w:val="0"/>
          <w:sz w:val="24"/>
          <w:szCs w:val="24"/>
        </w:rPr>
        <w:t>周内在小范围如家庭、学校班级等场所，出现2 例及以上发热和/或呼吸道症状的病例</w:t>
      </w:r>
      <w:r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  <w:t xml:space="preserve">    </w:t>
      </w:r>
    </w:p>
    <w:p>
      <w:pPr>
        <w:autoSpaceDE w:val="0"/>
        <w:autoSpaceDN w:val="0"/>
        <w:adjustRightInd w:val="0"/>
        <w:ind w:firstLine="575" w:firstLineChars="250"/>
        <w:jc w:val="left"/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</w:pPr>
      <w:r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  <w:t>D. 1</w:t>
      </w:r>
      <w:r>
        <w:rPr>
          <w:rFonts w:hint="eastAsia" w:ascii="仿宋_GB2312" w:eastAsia="仿宋_GB2312" w:cs="Times" w:hAnsiTheme="majorEastAsia"/>
          <w:color w:val="000000"/>
          <w:spacing w:val="-5"/>
          <w:kern w:val="0"/>
          <w:sz w:val="24"/>
          <w:szCs w:val="24"/>
        </w:rPr>
        <w:t>周内在小范围如家庭、学校班级等场所，出现3 例及以上发热和/或呼吸道症状的病例</w:t>
      </w:r>
      <w:r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  <w:t xml:space="preserve">   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10.以下符合新冠肺炎成人重型分型的是：</w:t>
      </w:r>
    </w:p>
    <w:p>
      <w:pPr>
        <w:autoSpaceDE w:val="0"/>
        <w:autoSpaceDN w:val="0"/>
        <w:adjustRightInd w:val="0"/>
        <w:ind w:firstLine="575" w:firstLineChars="250"/>
        <w:jc w:val="left"/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</w:pPr>
      <w:r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  <w:t>A.出现气促，RR≥33次/分</w:t>
      </w:r>
    </w:p>
    <w:p>
      <w:pPr>
        <w:autoSpaceDE w:val="0"/>
        <w:autoSpaceDN w:val="0"/>
        <w:adjustRightInd w:val="0"/>
        <w:ind w:firstLine="575" w:firstLineChars="250"/>
        <w:jc w:val="left"/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</w:pPr>
      <w:r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  <w:t>B.静息状态下，吸空气时指氧饱和度≤93%</w:t>
      </w:r>
    </w:p>
    <w:p>
      <w:pPr>
        <w:autoSpaceDE w:val="0"/>
        <w:autoSpaceDN w:val="0"/>
        <w:adjustRightInd w:val="0"/>
        <w:ind w:firstLine="575" w:firstLineChars="250"/>
        <w:jc w:val="left"/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</w:pPr>
      <w:r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  <w:t>C.动脉血氧分压（PaO2）/吸氧浓度（FiO2）≤270mmHg（1mmHg=0.133kPa）</w:t>
      </w:r>
    </w:p>
    <w:p>
      <w:pPr>
        <w:autoSpaceDE w:val="0"/>
        <w:autoSpaceDN w:val="0"/>
        <w:adjustRightInd w:val="0"/>
        <w:ind w:firstLine="575" w:firstLineChars="250"/>
        <w:jc w:val="left"/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</w:pPr>
      <w:r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  <w:t>D.临床症状进行性加重，肺部影像学显示24～48 小时内病灶明显进展&gt;60%者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11. 以下符合新冠肺炎儿童重型分型的是：</w:t>
      </w:r>
    </w:p>
    <w:p>
      <w:pPr>
        <w:autoSpaceDE w:val="0"/>
        <w:autoSpaceDN w:val="0"/>
        <w:adjustRightInd w:val="0"/>
        <w:ind w:firstLine="575" w:firstLineChars="250"/>
        <w:jc w:val="left"/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</w:pPr>
      <w:r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  <w:t>A. 持续高热超过5 天</w:t>
      </w:r>
    </w:p>
    <w:p>
      <w:pPr>
        <w:autoSpaceDE w:val="0"/>
        <w:autoSpaceDN w:val="0"/>
        <w:adjustRightInd w:val="0"/>
        <w:ind w:firstLine="575" w:firstLineChars="250"/>
        <w:jc w:val="left"/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</w:pPr>
      <w:r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  <w:t>B. 静息状态下，1～5 岁，RR≥30 次/分；&gt;5 岁，RR≥30 次/分</w:t>
      </w:r>
    </w:p>
    <w:p>
      <w:pPr>
        <w:autoSpaceDE w:val="0"/>
        <w:autoSpaceDN w:val="0"/>
        <w:adjustRightInd w:val="0"/>
        <w:ind w:firstLine="575" w:firstLineChars="250"/>
        <w:jc w:val="left"/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</w:pPr>
      <w:r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  <w:t>C.出现鼻翼扇动、三凹征辅助呼吸</w:t>
      </w:r>
    </w:p>
    <w:p>
      <w:pPr>
        <w:autoSpaceDE w:val="0"/>
        <w:autoSpaceDN w:val="0"/>
        <w:adjustRightInd w:val="0"/>
        <w:ind w:firstLine="575" w:firstLineChars="250"/>
        <w:jc w:val="left"/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</w:pPr>
      <w:r>
        <w:rPr>
          <w:rFonts w:hint="eastAsia" w:ascii="仿宋_GB2312" w:eastAsia="仿宋_GB2312" w:cs="Times" w:hAnsiTheme="majorEastAsia"/>
          <w:color w:val="000000"/>
          <w:spacing w:val="-5"/>
          <w:sz w:val="24"/>
          <w:szCs w:val="24"/>
        </w:rPr>
        <w:t>D. 静息状态下，吸空气时指氧饱和度≤94%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12. 合理使用抗病毒药物治疗新冠肺炎患者的方案是：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60" w:firstLineChars="200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A.单独使用洛匹那韦/利托那韦              B.单独使用羟氯喹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ind w:firstLine="460" w:firstLineChars="200"/>
        <w:outlineLvl w:val="0"/>
        <w:rPr>
          <w:rFonts w:hint="eastAsia" w:ascii="仿宋_GB2312" w:eastAsia="仿宋_GB2312" w:cs="Times" w:hAnsiTheme="majorEastAsia"/>
          <w:color w:val="000000"/>
          <w:spacing w:val="-5"/>
        </w:rPr>
      </w:pPr>
      <w:r>
        <w:rPr>
          <w:rFonts w:hint="eastAsia" w:ascii="仿宋_GB2312" w:eastAsia="仿宋_GB2312" w:cs="Times" w:hAnsiTheme="majorEastAsia"/>
          <w:color w:val="000000"/>
          <w:spacing w:val="-5"/>
        </w:rPr>
        <w:t>C.联合使用阿奇霉素和羟氯喹               D.单独使用α-干扰素雾化吸入</w:t>
      </w:r>
    </w:p>
    <w:p>
      <w:pPr>
        <w:widowControl/>
        <w:spacing w:line="240" w:lineRule="atLeast"/>
        <w:rPr>
          <w:rFonts w:hint="eastAsia" w:ascii="仿宋_GB2312" w:eastAsia="仿宋_GB2312" w:hAnsiTheme="majorEastAsia"/>
          <w:sz w:val="24"/>
          <w:szCs w:val="24"/>
        </w:rPr>
      </w:pPr>
    </w:p>
    <w:p>
      <w:pPr>
        <w:widowControl/>
        <w:numPr>
          <w:ilvl w:val="0"/>
          <w:numId w:val="1"/>
        </w:numPr>
        <w:spacing w:line="240" w:lineRule="atLeast"/>
        <w:rPr>
          <w:rFonts w:hint="eastAsia" w:ascii="仿宋_GB2312" w:eastAsia="仿宋_GB2312" w:hAnsiTheme="majorEastAsia"/>
          <w:sz w:val="24"/>
          <w:szCs w:val="24"/>
        </w:rPr>
      </w:pPr>
      <w:r>
        <w:rPr>
          <w:rFonts w:hint="eastAsia" w:ascii="仿宋_GB2312" w:eastAsia="仿宋_GB2312" w:hAnsiTheme="majorEastAsia"/>
          <w:sz w:val="24"/>
          <w:szCs w:val="24"/>
          <w:lang w:eastAsia="zh-CN"/>
        </w:rPr>
        <w:t>简答</w:t>
      </w:r>
      <w:r>
        <w:rPr>
          <w:rFonts w:hint="eastAsia" w:ascii="仿宋_GB2312" w:eastAsia="仿宋_GB2312" w:hAnsiTheme="majorEastAsia"/>
          <w:sz w:val="24"/>
          <w:szCs w:val="24"/>
        </w:rPr>
        <w:t>题（每题</w:t>
      </w:r>
      <w:r>
        <w:rPr>
          <w:rFonts w:hint="eastAsia" w:ascii="仿宋_GB2312" w:eastAsia="仿宋_GB2312" w:hAnsiTheme="maj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ajorEastAsia"/>
          <w:sz w:val="24"/>
          <w:szCs w:val="24"/>
        </w:rPr>
        <w:t>0分，共计40分）</w:t>
      </w:r>
    </w:p>
    <w:p>
      <w:pPr>
        <w:widowControl/>
        <w:numPr>
          <w:ilvl w:val="0"/>
          <w:numId w:val="0"/>
        </w:numPr>
        <w:spacing w:line="240" w:lineRule="atLeast"/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  <w:lang w:eastAsia="zh-CN"/>
        </w:rPr>
      </w:pPr>
      <w:r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  <w:lang w:val="en-US" w:eastAsia="zh-CN"/>
        </w:rPr>
        <w:t>13.</w:t>
      </w:r>
      <w:r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</w:rPr>
        <w:t>IDSA/ATS（中华医学会呼吸病学分会指南•重症肺炎标准）制订的重症肺炎判定标准</w:t>
      </w:r>
      <w:r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  <w:lang w:eastAsia="zh-CN"/>
        </w:rPr>
        <w:t>是什么？</w:t>
      </w:r>
    </w:p>
    <w:p>
      <w:pPr>
        <w:widowControl/>
        <w:numPr>
          <w:ilvl w:val="0"/>
          <w:numId w:val="0"/>
        </w:numPr>
        <w:spacing w:line="240" w:lineRule="atLeast"/>
        <w:jc w:val="both"/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  <w:lang w:eastAsia="zh-CN"/>
        </w:rPr>
      </w:pPr>
    </w:p>
    <w:p>
      <w:pPr>
        <w:widowControl/>
        <w:numPr>
          <w:ilvl w:val="0"/>
          <w:numId w:val="0"/>
        </w:numPr>
        <w:spacing w:line="240" w:lineRule="atLeast"/>
        <w:jc w:val="both"/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  <w:lang w:eastAsia="zh-CN"/>
        </w:rPr>
      </w:pPr>
    </w:p>
    <w:p>
      <w:pPr>
        <w:widowControl/>
        <w:numPr>
          <w:ilvl w:val="0"/>
          <w:numId w:val="0"/>
        </w:numPr>
        <w:spacing w:line="240" w:lineRule="atLeast"/>
        <w:jc w:val="both"/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  <w:lang w:eastAsia="zh-CN"/>
        </w:rPr>
      </w:pPr>
    </w:p>
    <w:p>
      <w:pPr>
        <w:widowControl/>
        <w:numPr>
          <w:ilvl w:val="0"/>
          <w:numId w:val="0"/>
        </w:numPr>
        <w:spacing w:line="240" w:lineRule="atLeast"/>
        <w:jc w:val="both"/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  <w:lang w:eastAsia="zh-CN"/>
        </w:rPr>
      </w:pPr>
    </w:p>
    <w:p>
      <w:pPr>
        <w:widowControl/>
        <w:numPr>
          <w:ilvl w:val="0"/>
          <w:numId w:val="0"/>
        </w:numPr>
        <w:spacing w:line="240" w:lineRule="atLeast"/>
        <w:jc w:val="both"/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  <w:lang w:eastAsia="zh-CN"/>
        </w:rPr>
      </w:pPr>
    </w:p>
    <w:p>
      <w:pPr>
        <w:widowControl/>
        <w:numPr>
          <w:ilvl w:val="0"/>
          <w:numId w:val="0"/>
        </w:numPr>
        <w:spacing w:line="240" w:lineRule="atLeast"/>
        <w:jc w:val="both"/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  <w:lang w:eastAsia="zh-CN"/>
        </w:rPr>
      </w:pPr>
    </w:p>
    <w:p>
      <w:pPr>
        <w:widowControl/>
        <w:numPr>
          <w:ilvl w:val="0"/>
          <w:numId w:val="0"/>
        </w:numPr>
        <w:spacing w:line="240" w:lineRule="atLeast"/>
        <w:jc w:val="both"/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  <w:lang w:eastAsia="zh-CN"/>
        </w:rPr>
      </w:pPr>
    </w:p>
    <w:p>
      <w:pPr>
        <w:widowControl/>
        <w:numPr>
          <w:ilvl w:val="0"/>
          <w:numId w:val="0"/>
        </w:numPr>
        <w:spacing w:line="240" w:lineRule="atLeast"/>
        <w:jc w:val="both"/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  <w:lang w:eastAsia="zh-CN"/>
        </w:rPr>
      </w:pPr>
    </w:p>
    <w:p>
      <w:pPr>
        <w:widowControl/>
        <w:numPr>
          <w:ilvl w:val="0"/>
          <w:numId w:val="0"/>
        </w:numPr>
        <w:spacing w:line="240" w:lineRule="atLeast"/>
        <w:jc w:val="both"/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  <w:lang w:eastAsia="zh-CN"/>
        </w:rPr>
      </w:pPr>
    </w:p>
    <w:p>
      <w:pPr>
        <w:widowControl/>
        <w:numPr>
          <w:ilvl w:val="0"/>
          <w:numId w:val="0"/>
        </w:numPr>
        <w:spacing w:line="240" w:lineRule="atLeast"/>
        <w:jc w:val="both"/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  <w:lang w:eastAsia="zh-CN"/>
        </w:rPr>
      </w:pPr>
    </w:p>
    <w:p>
      <w:pPr>
        <w:widowControl/>
        <w:numPr>
          <w:ilvl w:val="0"/>
          <w:numId w:val="0"/>
        </w:numPr>
        <w:spacing w:line="240" w:lineRule="atLeast"/>
        <w:jc w:val="both"/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  <w:lang w:eastAsia="zh-CN"/>
        </w:rPr>
      </w:pPr>
    </w:p>
    <w:p>
      <w:pPr>
        <w:widowControl/>
        <w:numPr>
          <w:ilvl w:val="0"/>
          <w:numId w:val="0"/>
        </w:numPr>
        <w:spacing w:line="240" w:lineRule="atLeast"/>
        <w:jc w:val="both"/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  <w:lang w:eastAsia="zh-CN"/>
        </w:rPr>
      </w:pPr>
    </w:p>
    <w:p>
      <w:pPr>
        <w:widowControl/>
        <w:numPr>
          <w:ilvl w:val="0"/>
          <w:numId w:val="0"/>
        </w:numPr>
        <w:spacing w:line="240" w:lineRule="atLeast"/>
        <w:jc w:val="both"/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  <w:lang w:eastAsia="zh-CN"/>
        </w:rPr>
      </w:pPr>
    </w:p>
    <w:p>
      <w:pPr>
        <w:widowControl/>
        <w:numPr>
          <w:ilvl w:val="0"/>
          <w:numId w:val="0"/>
        </w:numPr>
        <w:spacing w:line="240" w:lineRule="atLeast"/>
        <w:jc w:val="both"/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  <w:lang w:eastAsia="zh-CN"/>
        </w:rPr>
      </w:pPr>
    </w:p>
    <w:p>
      <w:pPr>
        <w:widowControl/>
        <w:numPr>
          <w:ilvl w:val="0"/>
          <w:numId w:val="0"/>
        </w:numPr>
        <w:spacing w:line="240" w:lineRule="atLeast"/>
        <w:jc w:val="both"/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  <w:lang w:eastAsia="zh-CN"/>
        </w:rPr>
      </w:pPr>
    </w:p>
    <w:p>
      <w:pPr>
        <w:widowControl/>
        <w:numPr>
          <w:ilvl w:val="0"/>
          <w:numId w:val="0"/>
        </w:numPr>
        <w:spacing w:line="240" w:lineRule="atLeast"/>
        <w:jc w:val="both"/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  <w:lang w:val="en-US" w:eastAsia="zh-CN"/>
        </w:rPr>
      </w:pPr>
      <w:r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  <w:lang w:val="en-US" w:eastAsia="zh-CN"/>
        </w:rPr>
        <w:t xml:space="preserve"> </w:t>
      </w:r>
    </w:p>
    <w:p>
      <w:pPr>
        <w:widowControl/>
        <w:numPr>
          <w:ilvl w:val="0"/>
          <w:numId w:val="0"/>
        </w:numPr>
        <w:spacing w:line="240" w:lineRule="atLeast"/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  <w:lang w:eastAsia="zh-CN"/>
        </w:rPr>
      </w:pPr>
      <w:r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  <w:lang w:val="en-US" w:eastAsia="zh-CN"/>
        </w:rPr>
        <w:t>14.</w:t>
      </w:r>
      <w:r>
        <w:rPr>
          <w:rFonts w:hint="eastAsia" w:ascii="仿宋_GB2312" w:eastAsia="仿宋_GB2312" w:cs="Times" w:hAnsiTheme="majorEastAsia"/>
          <w:color w:val="000000"/>
          <w:spacing w:val="-5"/>
          <w:sz w:val="24"/>
          <w:szCs w:val="28"/>
          <w:lang w:eastAsia="zh-CN"/>
        </w:rPr>
        <w:t>铜绿假单胞菌感染的高危因素有哪些？</w:t>
      </w:r>
    </w:p>
    <w:p>
      <w:pPr>
        <w:pStyle w:val="13"/>
        <w:shd w:val="clear" w:color="auto" w:fill="FFFFFF"/>
        <w:spacing w:before="0" w:beforeAutospacing="0" w:after="0" w:afterAutospacing="0" w:line="240" w:lineRule="atLeast"/>
        <w:outlineLvl w:val="0"/>
        <w:rPr>
          <w:rFonts w:hint="eastAsia" w:ascii="仿宋_GB2312" w:eastAsia="仿宋_GB2312" w:cs="Times" w:hAnsiTheme="majorEastAsia"/>
          <w:color w:val="000000"/>
          <w:spacing w:val="-5"/>
          <w:sz w:val="21"/>
          <w:szCs w:val="21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43E6C"/>
    <w:multiLevelType w:val="singleLevel"/>
    <w:tmpl w:val="5FE43E6C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C5"/>
    <w:rsid w:val="00013757"/>
    <w:rsid w:val="00021D76"/>
    <w:rsid w:val="00057BA3"/>
    <w:rsid w:val="000703F9"/>
    <w:rsid w:val="000A12E4"/>
    <w:rsid w:val="000A6264"/>
    <w:rsid w:val="000F2AE1"/>
    <w:rsid w:val="000F58A6"/>
    <w:rsid w:val="00127E69"/>
    <w:rsid w:val="001B30E1"/>
    <w:rsid w:val="001C4093"/>
    <w:rsid w:val="001C6259"/>
    <w:rsid w:val="001D2426"/>
    <w:rsid w:val="001E4385"/>
    <w:rsid w:val="00234094"/>
    <w:rsid w:val="00242272"/>
    <w:rsid w:val="002663CD"/>
    <w:rsid w:val="00293628"/>
    <w:rsid w:val="00293B6C"/>
    <w:rsid w:val="002A30E5"/>
    <w:rsid w:val="002B341E"/>
    <w:rsid w:val="002C7241"/>
    <w:rsid w:val="002D5FF1"/>
    <w:rsid w:val="002E70F6"/>
    <w:rsid w:val="00312B80"/>
    <w:rsid w:val="00345474"/>
    <w:rsid w:val="0035102E"/>
    <w:rsid w:val="00386044"/>
    <w:rsid w:val="003950BC"/>
    <w:rsid w:val="003A42C3"/>
    <w:rsid w:val="003D51E3"/>
    <w:rsid w:val="00403D40"/>
    <w:rsid w:val="004615EB"/>
    <w:rsid w:val="004A252A"/>
    <w:rsid w:val="004B611A"/>
    <w:rsid w:val="005106BE"/>
    <w:rsid w:val="0052072F"/>
    <w:rsid w:val="005561A5"/>
    <w:rsid w:val="00564AFA"/>
    <w:rsid w:val="00565184"/>
    <w:rsid w:val="00570802"/>
    <w:rsid w:val="005A283A"/>
    <w:rsid w:val="005B39C1"/>
    <w:rsid w:val="005E04A7"/>
    <w:rsid w:val="005F3487"/>
    <w:rsid w:val="00606223"/>
    <w:rsid w:val="00622333"/>
    <w:rsid w:val="006A7CD8"/>
    <w:rsid w:val="006D33FD"/>
    <w:rsid w:val="006F0214"/>
    <w:rsid w:val="006F6353"/>
    <w:rsid w:val="00703909"/>
    <w:rsid w:val="00710976"/>
    <w:rsid w:val="00714977"/>
    <w:rsid w:val="00727697"/>
    <w:rsid w:val="00764ED6"/>
    <w:rsid w:val="00766A66"/>
    <w:rsid w:val="00770573"/>
    <w:rsid w:val="0078134F"/>
    <w:rsid w:val="0078444F"/>
    <w:rsid w:val="007850C3"/>
    <w:rsid w:val="007A2553"/>
    <w:rsid w:val="007A3369"/>
    <w:rsid w:val="007A7443"/>
    <w:rsid w:val="007B2179"/>
    <w:rsid w:val="007D6352"/>
    <w:rsid w:val="007E6196"/>
    <w:rsid w:val="007F1F21"/>
    <w:rsid w:val="00805E05"/>
    <w:rsid w:val="00810BE5"/>
    <w:rsid w:val="00814FA5"/>
    <w:rsid w:val="0081585B"/>
    <w:rsid w:val="00823822"/>
    <w:rsid w:val="00837FCA"/>
    <w:rsid w:val="00843026"/>
    <w:rsid w:val="0085438E"/>
    <w:rsid w:val="008637E8"/>
    <w:rsid w:val="008B4CC5"/>
    <w:rsid w:val="008C20A3"/>
    <w:rsid w:val="008C24BB"/>
    <w:rsid w:val="008E268A"/>
    <w:rsid w:val="008F448B"/>
    <w:rsid w:val="009051E3"/>
    <w:rsid w:val="009507A8"/>
    <w:rsid w:val="00960F00"/>
    <w:rsid w:val="00977B51"/>
    <w:rsid w:val="009A5C2A"/>
    <w:rsid w:val="009A76F6"/>
    <w:rsid w:val="009C047B"/>
    <w:rsid w:val="009C0FD5"/>
    <w:rsid w:val="009C4113"/>
    <w:rsid w:val="00A0402D"/>
    <w:rsid w:val="00A058CF"/>
    <w:rsid w:val="00A455F7"/>
    <w:rsid w:val="00A500EB"/>
    <w:rsid w:val="00B04FDF"/>
    <w:rsid w:val="00B21526"/>
    <w:rsid w:val="00BA27C5"/>
    <w:rsid w:val="00BC0F9A"/>
    <w:rsid w:val="00BD6C1A"/>
    <w:rsid w:val="00CB34CE"/>
    <w:rsid w:val="00CE6FE4"/>
    <w:rsid w:val="00D05578"/>
    <w:rsid w:val="00D107CA"/>
    <w:rsid w:val="00D30B0F"/>
    <w:rsid w:val="00D34A2C"/>
    <w:rsid w:val="00D37FEB"/>
    <w:rsid w:val="00D71BEE"/>
    <w:rsid w:val="00D72B47"/>
    <w:rsid w:val="00D95746"/>
    <w:rsid w:val="00D96311"/>
    <w:rsid w:val="00DA537E"/>
    <w:rsid w:val="00DD13D0"/>
    <w:rsid w:val="00E105D9"/>
    <w:rsid w:val="00E41986"/>
    <w:rsid w:val="00E57F2D"/>
    <w:rsid w:val="00EC0B6E"/>
    <w:rsid w:val="00F00A78"/>
    <w:rsid w:val="00F26C28"/>
    <w:rsid w:val="00F333FF"/>
    <w:rsid w:val="00F33740"/>
    <w:rsid w:val="00F36CFB"/>
    <w:rsid w:val="00F570C1"/>
    <w:rsid w:val="00FB2367"/>
    <w:rsid w:val="00FC3DCC"/>
    <w:rsid w:val="00FD0CBF"/>
    <w:rsid w:val="00FD7531"/>
    <w:rsid w:val="198929DE"/>
    <w:rsid w:val="43D70D4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unhideWhenUsed/>
    <w:uiPriority w:val="99"/>
    <w:rPr>
      <w:rFonts w:ascii="宋体"/>
      <w:sz w:val="18"/>
      <w:szCs w:val="18"/>
    </w:r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6"/>
    <w:link w:val="3"/>
    <w:semiHidden/>
    <w:qFormat/>
    <w:uiPriority w:val="99"/>
  </w:style>
  <w:style w:type="character" w:customStyle="1" w:styleId="12">
    <w:name w:val="p1"/>
    <w:basedOn w:val="6"/>
    <w:uiPriority w:val="0"/>
    <w:rPr>
      <w:rFonts w:hint="default" w:ascii="Times New Roman"/>
    </w:rPr>
  </w:style>
  <w:style w:type="paragraph" w:customStyle="1" w:styleId="1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文档结构图 Char"/>
    <w:basedOn w:val="6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FCD084-C1B8-4E81-96CF-F0DD45DC61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1737</Characters>
  <Lines>14</Lines>
  <Paragraphs>4</Paragraphs>
  <ScaleCrop>false</ScaleCrop>
  <LinksUpToDate>false</LinksUpToDate>
  <CharactersWithSpaces>2037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2020-11-24T06:07:00Z</dcterms:created>
  <dc:creator>HQKJ001</dc:creator>
  <cp:lastModifiedBy>Administrator</cp:lastModifiedBy>
  <cp:lastPrinted>2020-12-24T07:53:49Z</cp:lastPrinted>
  <dcterms:modified xsi:type="dcterms:W3CDTF">2020-12-24T08:52:16Z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